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70D" w:rsidRDefault="009E470D" w:rsidP="009E470D">
      <w:pPr>
        <w:jc w:val="center"/>
        <w:rPr>
          <w:b/>
        </w:rPr>
      </w:pPr>
      <w:r>
        <w:rPr>
          <w:b/>
        </w:rPr>
        <w:t>Katowicka Specjalna Strefa Ekonomiczna</w:t>
      </w:r>
    </w:p>
    <w:p w:rsidR="009E470D" w:rsidRDefault="009E470D" w:rsidP="009E470D">
      <w:pPr>
        <w:jc w:val="center"/>
        <w:rPr>
          <w:b/>
        </w:rPr>
      </w:pPr>
      <w:r>
        <w:rPr>
          <w:b/>
        </w:rPr>
        <w:t>Spółka Akcyjna w Katowicach</w:t>
      </w:r>
    </w:p>
    <w:p w:rsidR="009E470D" w:rsidRDefault="009E470D" w:rsidP="009E470D">
      <w:pPr>
        <w:jc w:val="center"/>
        <w:rPr>
          <w:b/>
        </w:rPr>
      </w:pPr>
      <w:r>
        <w:rPr>
          <w:b/>
        </w:rPr>
        <w:t xml:space="preserve">(Katowice Special </w:t>
      </w:r>
      <w:proofErr w:type="spellStart"/>
      <w:r>
        <w:rPr>
          <w:b/>
        </w:rPr>
        <w:t>Economic</w:t>
      </w:r>
      <w:proofErr w:type="spellEnd"/>
      <w:r>
        <w:rPr>
          <w:b/>
        </w:rPr>
        <w:t xml:space="preserve"> Zone Co. in Katowice)</w:t>
      </w:r>
    </w:p>
    <w:p w:rsidR="009E470D" w:rsidRDefault="009E470D" w:rsidP="009E470D">
      <w:pPr>
        <w:jc w:val="center"/>
        <w:rPr>
          <w:b/>
        </w:rPr>
      </w:pPr>
      <w:r>
        <w:rPr>
          <w:b/>
        </w:rPr>
        <w:t>40-026 Katowice, Wojewódzka 42</w:t>
      </w:r>
    </w:p>
    <w:p w:rsidR="009E470D" w:rsidRDefault="009E470D" w:rsidP="009E470D">
      <w:pPr>
        <w:pStyle w:val="Nagwek1"/>
      </w:pPr>
      <w:r>
        <w:t>Tel. (+48 32) 2510-736, Fax.: (+48 32) 2513 766</w:t>
      </w:r>
    </w:p>
    <w:p w:rsidR="009E470D" w:rsidRDefault="009E470D" w:rsidP="009E470D">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9E470D" w:rsidRDefault="009E470D" w:rsidP="009E470D">
      <w:pPr>
        <w:jc w:val="both"/>
        <w:rPr>
          <w:b/>
          <w:lang w:val="en-US"/>
        </w:rPr>
      </w:pPr>
    </w:p>
    <w:p w:rsidR="009E470D" w:rsidRDefault="009E470D" w:rsidP="009E470D">
      <w:pPr>
        <w:jc w:val="both"/>
        <w:rPr>
          <w:b/>
          <w:lang w:val="en-US"/>
        </w:rPr>
      </w:pPr>
    </w:p>
    <w:p w:rsidR="009E470D" w:rsidRDefault="009E470D" w:rsidP="009E470D">
      <w:pPr>
        <w:jc w:val="both"/>
        <w:rPr>
          <w:b/>
          <w:lang w:val="en-US"/>
        </w:rPr>
      </w:pPr>
      <w:r>
        <w:rPr>
          <w:b/>
          <w:lang w:val="en-US"/>
        </w:rPr>
        <w:t>Announces the invitation for the joint tender aiming at:</w:t>
      </w:r>
    </w:p>
    <w:p w:rsidR="009E470D" w:rsidRDefault="009E470D" w:rsidP="009E470D">
      <w:pPr>
        <w:jc w:val="both"/>
        <w:rPr>
          <w:b/>
          <w:lang w:val="en-US"/>
        </w:rPr>
      </w:pPr>
    </w:p>
    <w:p w:rsidR="009E470D" w:rsidRDefault="009E470D" w:rsidP="009E470D">
      <w:pPr>
        <w:numPr>
          <w:ilvl w:val="0"/>
          <w:numId w:val="1"/>
        </w:numPr>
        <w:jc w:val="both"/>
        <w:rPr>
          <w:lang w:val="en-US"/>
        </w:rPr>
      </w:pPr>
      <w:r>
        <w:rPr>
          <w:lang w:val="en-US"/>
        </w:rPr>
        <w:t>Giving the permit for conducting business activity within the Katowice Special Economic Zone</w:t>
      </w:r>
    </w:p>
    <w:p w:rsidR="009E470D" w:rsidRDefault="009E470D" w:rsidP="009E470D">
      <w:pPr>
        <w:numPr>
          <w:ilvl w:val="0"/>
          <w:numId w:val="1"/>
        </w:numPr>
        <w:jc w:val="both"/>
        <w:rPr>
          <w:lang w:val="en-US"/>
        </w:rPr>
      </w:pPr>
      <w:r>
        <w:rPr>
          <w:lang w:val="en-US"/>
        </w:rPr>
        <w:t>Sales of the property described below</w:t>
      </w:r>
    </w:p>
    <w:p w:rsidR="00DE571B" w:rsidRDefault="00DE571B">
      <w:pPr>
        <w:rPr>
          <w:lang w:val="en-US"/>
        </w:rPr>
      </w:pPr>
    </w:p>
    <w:p w:rsidR="009E470D" w:rsidRPr="005E1C27" w:rsidRDefault="009E470D" w:rsidP="005E1C27">
      <w:pPr>
        <w:widowControl w:val="0"/>
        <w:numPr>
          <w:ilvl w:val="0"/>
          <w:numId w:val="3"/>
        </w:numPr>
        <w:pBdr>
          <w:top w:val="nil"/>
          <w:left w:val="nil"/>
          <w:bottom w:val="nil"/>
          <w:right w:val="nil"/>
          <w:between w:val="nil"/>
          <w:bar w:val="nil"/>
        </w:pBdr>
        <w:suppressAutoHyphens/>
        <w:jc w:val="both"/>
        <w:rPr>
          <w:lang w:val="en-US"/>
        </w:rPr>
      </w:pPr>
      <w:r w:rsidRPr="005E1C27">
        <w:rPr>
          <w:lang w:val="en-US"/>
        </w:rPr>
        <w:t xml:space="preserve">The subject of the tender is the ownership right to the undeveloped property constituting the plot </w:t>
      </w:r>
      <w:proofErr w:type="spellStart"/>
      <w:r w:rsidRPr="005E1C27">
        <w:rPr>
          <w:lang w:val="en-US"/>
        </w:rPr>
        <w:t>nr</w:t>
      </w:r>
      <w:proofErr w:type="spellEnd"/>
      <w:r w:rsidRPr="005E1C27">
        <w:rPr>
          <w:lang w:val="en-US"/>
        </w:rPr>
        <w:t xml:space="preserve"> 10241/7 and area of 1,0569 ha (10569m2), located in </w:t>
      </w:r>
      <w:proofErr w:type="spellStart"/>
      <w:r w:rsidRPr="005E1C27">
        <w:rPr>
          <w:lang w:val="en-US"/>
        </w:rPr>
        <w:t>Myszków</w:t>
      </w:r>
      <w:proofErr w:type="spellEnd"/>
      <w:r w:rsidRPr="005E1C27">
        <w:rPr>
          <w:lang w:val="en-US"/>
        </w:rPr>
        <w:t xml:space="preserve"> by </w:t>
      </w:r>
      <w:proofErr w:type="spellStart"/>
      <w:r w:rsidRPr="005E1C27">
        <w:rPr>
          <w:lang w:val="en-US"/>
        </w:rPr>
        <w:t>Przemysłowa</w:t>
      </w:r>
      <w:proofErr w:type="spellEnd"/>
      <w:r w:rsidRPr="005E1C27">
        <w:rPr>
          <w:lang w:val="en-US"/>
        </w:rPr>
        <w:t xml:space="preserve"> street, within the Katowice Special Economic Zone, evidential district </w:t>
      </w:r>
      <w:proofErr w:type="spellStart"/>
      <w:r w:rsidRPr="005E1C27">
        <w:rPr>
          <w:lang w:val="en-US"/>
        </w:rPr>
        <w:t>Myszków</w:t>
      </w:r>
      <w:proofErr w:type="spellEnd"/>
      <w:r w:rsidRPr="005E1C27">
        <w:rPr>
          <w:lang w:val="en-US"/>
        </w:rPr>
        <w:t xml:space="preserve">, </w:t>
      </w:r>
      <w:proofErr w:type="spellStart"/>
      <w:r w:rsidRPr="005E1C27">
        <w:rPr>
          <w:lang w:val="en-US"/>
        </w:rPr>
        <w:t>nr</w:t>
      </w:r>
      <w:proofErr w:type="spellEnd"/>
      <w:r w:rsidRPr="005E1C27">
        <w:rPr>
          <w:lang w:val="en-US"/>
        </w:rPr>
        <w:t xml:space="preserve"> 0005, for which in the District Court in </w:t>
      </w:r>
      <w:proofErr w:type="spellStart"/>
      <w:r w:rsidRPr="005E1C27">
        <w:rPr>
          <w:lang w:val="en-US"/>
        </w:rPr>
        <w:t>Myszków</w:t>
      </w:r>
      <w:proofErr w:type="spellEnd"/>
      <w:r w:rsidRPr="005E1C27">
        <w:rPr>
          <w:lang w:val="en-US"/>
        </w:rPr>
        <w:t xml:space="preserve">, VI Department for Land Registers, the Land Register </w:t>
      </w:r>
      <w:proofErr w:type="spellStart"/>
      <w:r w:rsidRPr="005E1C27">
        <w:rPr>
          <w:lang w:val="en-US"/>
        </w:rPr>
        <w:t>nr</w:t>
      </w:r>
      <w:proofErr w:type="spellEnd"/>
      <w:r w:rsidRPr="005E1C27">
        <w:rPr>
          <w:lang w:val="en-US"/>
        </w:rPr>
        <w:t xml:space="preserve"> CZ1M/00067260/9 is held.</w:t>
      </w:r>
    </w:p>
    <w:p w:rsidR="009E470D" w:rsidRDefault="009E470D" w:rsidP="009E470D">
      <w:pPr>
        <w:ind w:left="720"/>
        <w:jc w:val="both"/>
        <w:rPr>
          <w:lang w:val="en-US"/>
        </w:rPr>
      </w:pPr>
      <w:r>
        <w:rPr>
          <w:lang w:val="en-US"/>
        </w:rPr>
        <w:t>The property has the reg</w:t>
      </w:r>
      <w:r w:rsidR="00D46686">
        <w:rPr>
          <w:lang w:val="en-US"/>
        </w:rPr>
        <w:t>ular shape similar to rectangle, its terrain is flat and not wooded, apart from souther</w:t>
      </w:r>
      <w:r w:rsidR="008A3486">
        <w:rPr>
          <w:lang w:val="en-US"/>
        </w:rPr>
        <w:t>n</w:t>
      </w:r>
      <w:bookmarkStart w:id="0" w:name="_GoBack"/>
      <w:bookmarkEnd w:id="0"/>
      <w:r w:rsidR="00D46686">
        <w:rPr>
          <w:lang w:val="en-US"/>
        </w:rPr>
        <w:t xml:space="preserve"> part of the property constituting natural biological lagging of watercourse.</w:t>
      </w:r>
    </w:p>
    <w:p w:rsidR="00775186" w:rsidRPr="00775186" w:rsidRDefault="00775186" w:rsidP="00775186">
      <w:pPr>
        <w:widowControl w:val="0"/>
        <w:numPr>
          <w:ilvl w:val="0"/>
          <w:numId w:val="3"/>
        </w:numPr>
        <w:pBdr>
          <w:top w:val="nil"/>
          <w:left w:val="nil"/>
          <w:bottom w:val="nil"/>
          <w:right w:val="nil"/>
          <w:between w:val="nil"/>
          <w:bar w:val="nil"/>
        </w:pBdr>
        <w:tabs>
          <w:tab w:val="left" w:pos="2280"/>
        </w:tabs>
        <w:suppressAutoHyphens/>
        <w:jc w:val="both"/>
        <w:rPr>
          <w:lang w:val="en-US"/>
        </w:rPr>
      </w:pPr>
      <w:r w:rsidRPr="00775186">
        <w:rPr>
          <w:lang w:val="en-US"/>
        </w:rPr>
        <w:t xml:space="preserve">According to the provisions included in above mentioned land register the property subject to the tender constitutes the ownership of the </w:t>
      </w:r>
      <w:proofErr w:type="spellStart"/>
      <w:r w:rsidRPr="00775186">
        <w:rPr>
          <w:lang w:val="en-US"/>
        </w:rPr>
        <w:t>Myszków</w:t>
      </w:r>
      <w:proofErr w:type="spellEnd"/>
      <w:r w:rsidRPr="00775186">
        <w:rPr>
          <w:lang w:val="en-US"/>
        </w:rPr>
        <w:t xml:space="preserve"> Commune, is not encumbered with limited rights in property and is not a subject of any liabilities. </w:t>
      </w:r>
    </w:p>
    <w:p w:rsidR="00775186" w:rsidRPr="001B4163" w:rsidRDefault="001B4163" w:rsidP="00775186">
      <w:pPr>
        <w:widowControl w:val="0"/>
        <w:numPr>
          <w:ilvl w:val="0"/>
          <w:numId w:val="3"/>
        </w:numPr>
        <w:pBdr>
          <w:top w:val="nil"/>
          <w:left w:val="nil"/>
          <w:bottom w:val="nil"/>
          <w:right w:val="nil"/>
          <w:between w:val="nil"/>
          <w:bar w:val="nil"/>
        </w:pBdr>
        <w:tabs>
          <w:tab w:val="left" w:pos="2280"/>
        </w:tabs>
        <w:suppressAutoHyphens/>
        <w:jc w:val="both"/>
        <w:rPr>
          <w:lang w:val="en-US"/>
        </w:rPr>
      </w:pPr>
      <w:r w:rsidRPr="001B4163">
        <w:rPr>
          <w:rStyle w:val="Brak"/>
          <w:lang w:val="en-US"/>
        </w:rPr>
        <w:t>The property is destined for industrial investments within the Katowice SEZ.</w:t>
      </w:r>
    </w:p>
    <w:p w:rsidR="00D44627" w:rsidRPr="00D44627" w:rsidRDefault="00D44627" w:rsidP="004D6D17">
      <w:pPr>
        <w:widowControl w:val="0"/>
        <w:numPr>
          <w:ilvl w:val="0"/>
          <w:numId w:val="3"/>
        </w:numPr>
        <w:pBdr>
          <w:top w:val="nil"/>
          <w:left w:val="nil"/>
          <w:bottom w:val="nil"/>
          <w:right w:val="nil"/>
          <w:between w:val="nil"/>
          <w:bar w:val="nil"/>
        </w:pBdr>
        <w:suppressAutoHyphens/>
        <w:jc w:val="both"/>
        <w:rPr>
          <w:rStyle w:val="Brak"/>
          <w:sz w:val="16"/>
          <w:szCs w:val="16"/>
          <w:lang w:val="en-US"/>
        </w:rPr>
      </w:pPr>
      <w:r w:rsidRPr="00D44627">
        <w:rPr>
          <w:lang w:val="en-US"/>
        </w:rPr>
        <w:t>According to the local spatial develo</w:t>
      </w:r>
      <w:r>
        <w:rPr>
          <w:lang w:val="en-US"/>
        </w:rPr>
        <w:t xml:space="preserve">pment plan passed by the Resolution </w:t>
      </w:r>
      <w:proofErr w:type="spellStart"/>
      <w:r w:rsidRPr="00D44627">
        <w:rPr>
          <w:lang w:val="en-US"/>
        </w:rPr>
        <w:t>Nr</w:t>
      </w:r>
      <w:proofErr w:type="spellEnd"/>
      <w:r w:rsidRPr="00D44627">
        <w:rPr>
          <w:lang w:val="en-US"/>
        </w:rPr>
        <w:t xml:space="preserve"> XVI/134/2016</w:t>
      </w:r>
      <w:r>
        <w:rPr>
          <w:lang w:val="en-US"/>
        </w:rPr>
        <w:t xml:space="preserve"> from the 4</w:t>
      </w:r>
      <w:r w:rsidRPr="00D44627">
        <w:rPr>
          <w:vertAlign w:val="superscript"/>
          <w:lang w:val="en-US"/>
        </w:rPr>
        <w:t>th</w:t>
      </w:r>
      <w:r>
        <w:rPr>
          <w:lang w:val="en-US"/>
        </w:rPr>
        <w:t xml:space="preserve"> of February 2016, the property subject to the tender is marked by the symbol 2P/U- production and service area, and in the part adjacent to </w:t>
      </w:r>
      <w:proofErr w:type="spellStart"/>
      <w:r>
        <w:rPr>
          <w:lang w:val="en-US"/>
        </w:rPr>
        <w:t>Parkoszowicki</w:t>
      </w:r>
      <w:proofErr w:type="spellEnd"/>
      <w:r>
        <w:rPr>
          <w:lang w:val="en-US"/>
        </w:rPr>
        <w:t xml:space="preserve"> </w:t>
      </w:r>
      <w:proofErr w:type="spellStart"/>
      <w:r>
        <w:rPr>
          <w:lang w:val="en-US"/>
        </w:rPr>
        <w:t>Potok</w:t>
      </w:r>
      <w:proofErr w:type="spellEnd"/>
      <w:r>
        <w:rPr>
          <w:lang w:val="en-US"/>
        </w:rPr>
        <w:t xml:space="preserve"> is market by symbol 2Z-greenery. Full text of the spatial development plan is to be seen on the website </w:t>
      </w:r>
      <w:hyperlink r:id="rId5" w:history="1">
        <w:r w:rsidRPr="00D44627">
          <w:rPr>
            <w:rStyle w:val="Hyperlink1"/>
            <w:lang w:val="en-US"/>
          </w:rPr>
          <w:t>http://bip.miastomyszkow.pl</w:t>
        </w:r>
      </w:hyperlink>
      <w:r w:rsidRPr="00D44627">
        <w:rPr>
          <w:lang w:val="en-US"/>
        </w:rPr>
        <w:t>,</w:t>
      </w:r>
      <w:r w:rsidR="007F1860">
        <w:rPr>
          <w:lang w:val="en-US"/>
        </w:rPr>
        <w:t xml:space="preserve"> In the land record the plot is marked by symbol </w:t>
      </w:r>
      <w:proofErr w:type="spellStart"/>
      <w:r w:rsidR="007F1860">
        <w:rPr>
          <w:lang w:val="en-US"/>
        </w:rPr>
        <w:t>Lz</w:t>
      </w:r>
      <w:proofErr w:type="spellEnd"/>
      <w:r w:rsidR="007F1860">
        <w:rPr>
          <w:lang w:val="en-US"/>
        </w:rPr>
        <w:t>.</w:t>
      </w:r>
    </w:p>
    <w:p w:rsidR="00EB11FA" w:rsidRPr="00EB11FA" w:rsidRDefault="00EB11FA" w:rsidP="00EB11FA">
      <w:pPr>
        <w:widowControl w:val="0"/>
        <w:numPr>
          <w:ilvl w:val="0"/>
          <w:numId w:val="3"/>
        </w:numPr>
        <w:pBdr>
          <w:top w:val="nil"/>
          <w:left w:val="nil"/>
          <w:bottom w:val="nil"/>
          <w:right w:val="nil"/>
          <w:between w:val="nil"/>
          <w:bar w:val="nil"/>
        </w:pBdr>
        <w:suppressAutoHyphens/>
        <w:jc w:val="both"/>
        <w:rPr>
          <w:bCs/>
          <w:lang w:val="en-US"/>
        </w:rPr>
      </w:pPr>
      <w:r>
        <w:rPr>
          <w:b/>
          <w:bCs/>
          <w:lang w:val="en-US"/>
        </w:rPr>
        <w:t>The calling pri</w:t>
      </w:r>
      <w:r w:rsidRPr="00EB11FA">
        <w:rPr>
          <w:b/>
          <w:bCs/>
          <w:lang w:val="en-US"/>
        </w:rPr>
        <w:t>ce of the property is 405 000 PLN (in words: four hundred and five thousand</w:t>
      </w:r>
      <w:r>
        <w:rPr>
          <w:b/>
          <w:bCs/>
          <w:lang w:val="en-US"/>
        </w:rPr>
        <w:t xml:space="preserve"> 00/100). </w:t>
      </w:r>
      <w:r w:rsidRPr="00EB11FA">
        <w:rPr>
          <w:bCs/>
          <w:lang w:val="en-US"/>
        </w:rPr>
        <w:t xml:space="preserve">To the offered price VAT of 23% will be added, and in case of the change in VAT rate according to the rate valid on the day of sale. </w:t>
      </w:r>
    </w:p>
    <w:p w:rsidR="00455E74" w:rsidRPr="00455E74" w:rsidRDefault="00455E74" w:rsidP="00455E74">
      <w:pPr>
        <w:pStyle w:val="Akapitzlist"/>
        <w:numPr>
          <w:ilvl w:val="0"/>
          <w:numId w:val="3"/>
        </w:numPr>
        <w:jc w:val="both"/>
        <w:rPr>
          <w:lang w:val="en-US"/>
        </w:rPr>
      </w:pPr>
      <w:r w:rsidRPr="00455E74">
        <w:rPr>
          <w:lang w:val="en-US"/>
        </w:rPr>
        <w:t>Participation in the tender is conditioned by:</w:t>
      </w:r>
    </w:p>
    <w:p w:rsidR="00455E74" w:rsidRDefault="00455E74" w:rsidP="00455E74">
      <w:pPr>
        <w:numPr>
          <w:ilvl w:val="0"/>
          <w:numId w:val="6"/>
        </w:numPr>
        <w:jc w:val="both"/>
        <w:rPr>
          <w:lang w:val="en-US"/>
        </w:rPr>
      </w:pPr>
      <w:r>
        <w:rPr>
          <w:lang w:val="en-US"/>
        </w:rPr>
        <w:t xml:space="preserve">submitting the written offer along with the conditions included in “Specification of essential conditions of the negotiations”, </w:t>
      </w:r>
      <w:r>
        <w:rPr>
          <w:b/>
          <w:bCs/>
          <w:lang w:val="en-US"/>
        </w:rPr>
        <w:t xml:space="preserve">by 02.10.2017, 16.00 PM, </w:t>
      </w:r>
      <w:r>
        <w:rPr>
          <w:lang w:val="en-US"/>
        </w:rPr>
        <w:t xml:space="preserve">in the seat of the negotiations manager (KSEZ seat, </w:t>
      </w:r>
      <w:proofErr w:type="spellStart"/>
      <w:r>
        <w:rPr>
          <w:lang w:val="en-US"/>
        </w:rPr>
        <w:t>Wojewódzka</w:t>
      </w:r>
      <w:proofErr w:type="spellEnd"/>
      <w:r>
        <w:rPr>
          <w:lang w:val="en-US"/>
        </w:rPr>
        <w:t xml:space="preserve"> 42 Katowice)</w:t>
      </w:r>
    </w:p>
    <w:p w:rsidR="00455E74" w:rsidRDefault="00455E74" w:rsidP="00455E74">
      <w:pPr>
        <w:numPr>
          <w:ilvl w:val="0"/>
          <w:numId w:val="6"/>
        </w:numPr>
        <w:jc w:val="both"/>
        <w:rPr>
          <w:lang w:val="en-US"/>
        </w:rPr>
      </w:pPr>
      <w:r>
        <w:rPr>
          <w:lang w:val="en-US"/>
        </w:rPr>
        <w:t xml:space="preserve">Paying the tender guarantee in the amount of 10% </w:t>
      </w:r>
      <w:r w:rsidR="00C041C8">
        <w:rPr>
          <w:lang w:val="en-US"/>
        </w:rPr>
        <w:t>of the calling price i.e. 40 500,00</w:t>
      </w:r>
      <w:r w:rsidR="00C041C8">
        <w:rPr>
          <w:b/>
          <w:bCs/>
          <w:lang w:val="en-US"/>
        </w:rPr>
        <w:t xml:space="preserve"> PLN (in words: forty thousand and five hundred 00</w:t>
      </w:r>
      <w:r>
        <w:rPr>
          <w:b/>
          <w:bCs/>
          <w:lang w:val="en-US"/>
        </w:rPr>
        <w:t xml:space="preserve">/100) </w:t>
      </w:r>
      <w:r>
        <w:rPr>
          <w:lang w:val="en-US"/>
        </w:rPr>
        <w:t xml:space="preserve">to the bank account of the City Hall in </w:t>
      </w:r>
      <w:proofErr w:type="spellStart"/>
      <w:r>
        <w:rPr>
          <w:lang w:val="en-US"/>
        </w:rPr>
        <w:t>Myszków</w:t>
      </w:r>
      <w:proofErr w:type="spellEnd"/>
      <w:r>
        <w:rPr>
          <w:lang w:val="en-US"/>
        </w:rPr>
        <w:t xml:space="preserve"> (Cooperative Bank in </w:t>
      </w:r>
      <w:proofErr w:type="spellStart"/>
      <w:r>
        <w:rPr>
          <w:lang w:val="en-US"/>
        </w:rPr>
        <w:t>Myszków</w:t>
      </w:r>
      <w:proofErr w:type="spellEnd"/>
      <w:r>
        <w:rPr>
          <w:lang w:val="en-US"/>
        </w:rPr>
        <w:t xml:space="preserve"> </w:t>
      </w:r>
      <w:proofErr w:type="spellStart"/>
      <w:r>
        <w:rPr>
          <w:lang w:val="en-US"/>
        </w:rPr>
        <w:t>nr</w:t>
      </w:r>
      <w:proofErr w:type="spellEnd"/>
      <w:r>
        <w:rPr>
          <w:lang w:val="en-US"/>
        </w:rPr>
        <w:t xml:space="preserve"> </w:t>
      </w:r>
      <w:r>
        <w:rPr>
          <w:i/>
          <w:iCs/>
          <w:lang w:val="en-US"/>
        </w:rPr>
        <w:t xml:space="preserve">58 8279 0000 0123 3757 2001 0004) </w:t>
      </w:r>
      <w:r w:rsidR="001F419A">
        <w:rPr>
          <w:lang w:val="en-US"/>
        </w:rPr>
        <w:t>till the 02.10.2017</w:t>
      </w:r>
      <w:r>
        <w:rPr>
          <w:lang w:val="en-US"/>
        </w:rPr>
        <w:t xml:space="preserve">. The date of paying the tender guarantee is the date of putting down this amount on the above mentioned bank account. </w:t>
      </w:r>
    </w:p>
    <w:p w:rsidR="00B111D0" w:rsidRPr="00B111D0" w:rsidRDefault="00B111D0" w:rsidP="00B111D0">
      <w:pPr>
        <w:pStyle w:val="Akapitzlist"/>
        <w:numPr>
          <w:ilvl w:val="0"/>
          <w:numId w:val="3"/>
        </w:numPr>
        <w:jc w:val="both"/>
        <w:rPr>
          <w:lang w:val="en-US"/>
        </w:rPr>
      </w:pPr>
      <w:r w:rsidRPr="00B111D0">
        <w:rPr>
          <w:lang w:val="en-US"/>
        </w:rPr>
        <w:t xml:space="preserve">The tender to buy the property and issue permit will be held on </w:t>
      </w:r>
      <w:r>
        <w:rPr>
          <w:b/>
          <w:bCs/>
          <w:lang w:val="en-US"/>
        </w:rPr>
        <w:t>06.10.17 at 10.00 A</w:t>
      </w:r>
      <w:r w:rsidRPr="00B111D0">
        <w:rPr>
          <w:b/>
          <w:bCs/>
          <w:lang w:val="en-US"/>
        </w:rPr>
        <w:t>M</w:t>
      </w:r>
      <w:r w:rsidRPr="00B111D0">
        <w:rPr>
          <w:lang w:val="en-US"/>
        </w:rPr>
        <w:t xml:space="preserve"> in the seat of the KSEZ Co., Katowice, </w:t>
      </w:r>
      <w:proofErr w:type="spellStart"/>
      <w:r w:rsidRPr="00B111D0">
        <w:rPr>
          <w:lang w:val="en-US"/>
        </w:rPr>
        <w:t>Wojewódzka</w:t>
      </w:r>
      <w:proofErr w:type="spellEnd"/>
      <w:r w:rsidRPr="00B111D0">
        <w:rPr>
          <w:lang w:val="en-US"/>
        </w:rPr>
        <w:t xml:space="preserve"> street 42.</w:t>
      </w:r>
    </w:p>
    <w:p w:rsidR="00B111D0" w:rsidRDefault="00B111D0" w:rsidP="00B111D0">
      <w:pPr>
        <w:numPr>
          <w:ilvl w:val="0"/>
          <w:numId w:val="3"/>
        </w:numPr>
        <w:jc w:val="both"/>
        <w:rPr>
          <w:lang w:val="en-US"/>
        </w:rPr>
      </w:pPr>
      <w:r>
        <w:rPr>
          <w:lang w:val="en-US"/>
        </w:rPr>
        <w:t xml:space="preserve">The offer should include, </w:t>
      </w:r>
      <w:proofErr w:type="spellStart"/>
      <w:r>
        <w:rPr>
          <w:lang w:val="en-US"/>
        </w:rPr>
        <w:t>ia.</w:t>
      </w:r>
      <w:proofErr w:type="spellEnd"/>
    </w:p>
    <w:p w:rsidR="00B111D0" w:rsidRDefault="00B111D0" w:rsidP="00B111D0">
      <w:pPr>
        <w:numPr>
          <w:ilvl w:val="0"/>
          <w:numId w:val="1"/>
        </w:numPr>
        <w:spacing w:before="120"/>
        <w:rPr>
          <w:lang w:val="en-US"/>
        </w:rPr>
      </w:pPr>
      <w:r>
        <w:rPr>
          <w:lang w:val="en-US"/>
        </w:rPr>
        <w:t>name and surname of the tenderer (name of the institution and the seat)</w:t>
      </w:r>
    </w:p>
    <w:p w:rsidR="00B111D0" w:rsidRDefault="00B111D0" w:rsidP="00B111D0">
      <w:pPr>
        <w:numPr>
          <w:ilvl w:val="0"/>
          <w:numId w:val="1"/>
        </w:numPr>
        <w:spacing w:before="120"/>
        <w:rPr>
          <w:lang w:val="en-US"/>
        </w:rPr>
      </w:pPr>
      <w:r>
        <w:rPr>
          <w:lang w:val="en-US"/>
        </w:rPr>
        <w:lastRenderedPageBreak/>
        <w:t>date of the preparation of the offer</w:t>
      </w:r>
    </w:p>
    <w:p w:rsidR="00B111D0" w:rsidRDefault="00B111D0" w:rsidP="00B111D0">
      <w:pPr>
        <w:numPr>
          <w:ilvl w:val="0"/>
          <w:numId w:val="1"/>
        </w:numPr>
        <w:spacing w:before="120"/>
        <w:rPr>
          <w:lang w:val="en-US"/>
        </w:rPr>
      </w:pPr>
      <w:r>
        <w:rPr>
          <w:lang w:val="en-US"/>
        </w:rPr>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B111D0" w:rsidRDefault="00B111D0" w:rsidP="00B111D0">
      <w:pPr>
        <w:numPr>
          <w:ilvl w:val="0"/>
          <w:numId w:val="1"/>
        </w:numPr>
        <w:spacing w:before="120"/>
        <w:rPr>
          <w:lang w:val="en-US"/>
        </w:rPr>
      </w:pPr>
      <w:r>
        <w:rPr>
          <w:lang w:val="en-US"/>
        </w:rPr>
        <w:t>offered price and the method of payment</w:t>
      </w:r>
    </w:p>
    <w:p w:rsidR="00B111D0" w:rsidRPr="00933C63" w:rsidRDefault="00933C63" w:rsidP="00933C63">
      <w:pPr>
        <w:numPr>
          <w:ilvl w:val="0"/>
          <w:numId w:val="1"/>
        </w:numPr>
        <w:spacing w:before="120"/>
        <w:rPr>
          <w:lang w:val="en-US"/>
        </w:rPr>
      </w:pPr>
      <w:r>
        <w:rPr>
          <w:lang w:val="en-US"/>
        </w:rPr>
        <w:t>proposed way of conducting additional conditions of the tender</w:t>
      </w:r>
    </w:p>
    <w:p w:rsidR="00B111D0" w:rsidRDefault="00B111D0" w:rsidP="00B111D0">
      <w:pPr>
        <w:numPr>
          <w:ilvl w:val="0"/>
          <w:numId w:val="1"/>
        </w:numPr>
        <w:spacing w:before="120"/>
        <w:rPr>
          <w:lang w:val="en-US"/>
        </w:rPr>
      </w:pPr>
      <w:r>
        <w:rPr>
          <w:lang w:val="en-US"/>
        </w:rPr>
        <w:t>the power of attorney, if applicable</w:t>
      </w:r>
    </w:p>
    <w:p w:rsidR="00933C63" w:rsidRDefault="00933C63" w:rsidP="00B111D0">
      <w:pPr>
        <w:numPr>
          <w:ilvl w:val="0"/>
          <w:numId w:val="1"/>
        </w:numPr>
        <w:spacing w:before="120"/>
        <w:rPr>
          <w:lang w:val="en-US"/>
        </w:rPr>
      </w:pPr>
      <w:r>
        <w:rPr>
          <w:lang w:val="en-US"/>
        </w:rPr>
        <w:t>copy of the proof of the tender’s guarantee payment</w:t>
      </w:r>
    </w:p>
    <w:p w:rsidR="00B111D0" w:rsidRDefault="00B111D0" w:rsidP="00B111D0">
      <w:pPr>
        <w:rPr>
          <w:bCs/>
          <w:lang w:val="en-US"/>
        </w:rPr>
      </w:pPr>
    </w:p>
    <w:p w:rsidR="00B111D0" w:rsidRDefault="00B111D0" w:rsidP="00B111D0">
      <w:pPr>
        <w:jc w:val="both"/>
        <w:rPr>
          <w:lang w:val="en-US"/>
        </w:rPr>
      </w:pPr>
      <w:r>
        <w:rPr>
          <w:lang w:val="en-US"/>
        </w:rPr>
        <w:t>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of the specification is 10.000 PLN + 23%VAT (</w:t>
      </w:r>
      <w:r w:rsidR="007E7420">
        <w:rPr>
          <w:lang w:val="en-US"/>
        </w:rPr>
        <w:t xml:space="preserve">in words: ten thousand +23%VAT), payable to the bank account of the KSEZ Co. (Deutsche Bank </w:t>
      </w:r>
      <w:r w:rsidR="007E7420">
        <w:rPr>
          <w:rStyle w:val="Brak"/>
          <w:b/>
          <w:bCs/>
        </w:rPr>
        <w:t>PBC S.A. 09 1910 1048 2501 9911 2936 0001</w:t>
      </w:r>
    </w:p>
    <w:p w:rsidR="005E1C27" w:rsidRDefault="00502289" w:rsidP="005E1C27">
      <w:pPr>
        <w:pStyle w:val="Akapitzlist"/>
        <w:numPr>
          <w:ilvl w:val="0"/>
          <w:numId w:val="3"/>
        </w:numPr>
        <w:jc w:val="both"/>
        <w:rPr>
          <w:lang w:val="en-US"/>
        </w:rPr>
      </w:pPr>
      <w:r>
        <w:rPr>
          <w:lang w:val="en-US"/>
        </w:rPr>
        <w:t>Foreigners can participate in the tender if the</w:t>
      </w:r>
      <w:r w:rsidR="000960A1">
        <w:rPr>
          <w:lang w:val="en-US"/>
        </w:rPr>
        <w:t>y</w:t>
      </w:r>
      <w:r>
        <w:rPr>
          <w:lang w:val="en-US"/>
        </w:rPr>
        <w:t xml:space="preserve"> fulfill conditions</w:t>
      </w:r>
      <w:r w:rsidR="000960A1">
        <w:rPr>
          <w:lang w:val="en-US"/>
        </w:rPr>
        <w:t xml:space="preserve"> specified in the Act of Law of purchasing properties by foreigners. </w:t>
      </w:r>
    </w:p>
    <w:p w:rsidR="000960A1" w:rsidRPr="000960A1" w:rsidRDefault="000960A1" w:rsidP="000960A1">
      <w:pPr>
        <w:pStyle w:val="Akapitzlist"/>
        <w:numPr>
          <w:ilvl w:val="0"/>
          <w:numId w:val="3"/>
        </w:numPr>
        <w:jc w:val="both"/>
        <w:rPr>
          <w:lang w:val="en-US"/>
        </w:rPr>
      </w:pPr>
      <w:r w:rsidRPr="000960A1">
        <w:rPr>
          <w:bCs/>
          <w:lang w:val="en-US"/>
        </w:rPr>
        <w:t xml:space="preserve">The tender guarantee paid by the participant who wins the tender is included in the sales price. </w:t>
      </w:r>
    </w:p>
    <w:p w:rsidR="000960A1" w:rsidRPr="000960A1" w:rsidRDefault="000960A1" w:rsidP="000960A1">
      <w:pPr>
        <w:pStyle w:val="Akapitzlist"/>
        <w:numPr>
          <w:ilvl w:val="0"/>
          <w:numId w:val="3"/>
        </w:numPr>
        <w:jc w:val="both"/>
        <w:rPr>
          <w:lang w:val="en-US"/>
        </w:rPr>
      </w:pPr>
      <w:r>
        <w:rPr>
          <w:bCs/>
          <w:lang w:val="en-US"/>
        </w:rPr>
        <w:t xml:space="preserve">Mayor of the city of </w:t>
      </w:r>
      <w:proofErr w:type="spellStart"/>
      <w:r>
        <w:rPr>
          <w:bCs/>
          <w:lang w:val="en-US"/>
        </w:rPr>
        <w:t>Myszków</w:t>
      </w:r>
      <w:proofErr w:type="spellEnd"/>
      <w:r>
        <w:rPr>
          <w:bCs/>
          <w:lang w:val="en-US"/>
        </w:rPr>
        <w:t xml:space="preserve"> will notice the purchaser of the property of the place and date of signing the sale </w:t>
      </w:r>
      <w:proofErr w:type="spellStart"/>
      <w:r>
        <w:rPr>
          <w:bCs/>
          <w:lang w:val="en-US"/>
        </w:rPr>
        <w:t>agreement,within</w:t>
      </w:r>
      <w:proofErr w:type="spellEnd"/>
      <w:r>
        <w:rPr>
          <w:bCs/>
          <w:lang w:val="en-US"/>
        </w:rPr>
        <w:t xml:space="preserve"> the period of maximum 21 days from the tender’s settling. </w:t>
      </w:r>
    </w:p>
    <w:p w:rsidR="000960A1" w:rsidRPr="000960A1" w:rsidRDefault="000960A1" w:rsidP="000960A1">
      <w:pPr>
        <w:pStyle w:val="Akapitzlist"/>
        <w:numPr>
          <w:ilvl w:val="0"/>
          <w:numId w:val="3"/>
        </w:numPr>
        <w:jc w:val="both"/>
        <w:rPr>
          <w:lang w:val="en-US"/>
        </w:rPr>
      </w:pPr>
      <w:r w:rsidRPr="000960A1">
        <w:rPr>
          <w:bCs/>
          <w:lang w:val="en-US"/>
        </w:rPr>
        <w:t xml:space="preserve">In case the winner of the tender </w:t>
      </w:r>
      <w:r w:rsidRPr="000960A1">
        <w:rPr>
          <w:lang w:val="en-US"/>
        </w:rPr>
        <w:t>abstains</w:t>
      </w:r>
      <w:r>
        <w:rPr>
          <w:lang w:val="en-US"/>
        </w:rPr>
        <w:t xml:space="preserve"> without explanation </w:t>
      </w:r>
      <w:r w:rsidRPr="000960A1">
        <w:rPr>
          <w:lang w:val="en-US"/>
        </w:rPr>
        <w:t xml:space="preserve">from signing </w:t>
      </w:r>
      <w:r>
        <w:rPr>
          <w:bCs/>
          <w:lang w:val="en-US"/>
        </w:rPr>
        <w:t xml:space="preserve">the property sales agreement in the place and date given in the notice, the Mayor of the city of </w:t>
      </w:r>
      <w:proofErr w:type="spellStart"/>
      <w:r>
        <w:rPr>
          <w:bCs/>
          <w:lang w:val="en-US"/>
        </w:rPr>
        <w:t>Myszków</w:t>
      </w:r>
      <w:proofErr w:type="spellEnd"/>
      <w:r>
        <w:rPr>
          <w:bCs/>
          <w:lang w:val="en-US"/>
        </w:rPr>
        <w:t xml:space="preserve"> can back out of the agreement and the tender’s guarantee paid shall be forfeited.</w:t>
      </w:r>
    </w:p>
    <w:p w:rsidR="000960A1" w:rsidRPr="00CA2BF1" w:rsidRDefault="000960A1" w:rsidP="00CA2BF1">
      <w:pPr>
        <w:pStyle w:val="Akapitzlist"/>
        <w:numPr>
          <w:ilvl w:val="0"/>
          <w:numId w:val="3"/>
        </w:numPr>
        <w:jc w:val="both"/>
        <w:rPr>
          <w:b/>
          <w:lang w:val="en-US"/>
        </w:rPr>
      </w:pPr>
      <w:r w:rsidRPr="00CA2BF1">
        <w:rPr>
          <w:lang w:val="en-US"/>
        </w:rPr>
        <w:t>The Managing Company claims the right to close the negotiations without choosing any of the offers.</w:t>
      </w:r>
    </w:p>
    <w:p w:rsidR="000960A1" w:rsidRPr="00EB11FA" w:rsidRDefault="00CA2BF1" w:rsidP="005E1C27">
      <w:pPr>
        <w:pStyle w:val="Akapitzlist"/>
        <w:numPr>
          <w:ilvl w:val="0"/>
          <w:numId w:val="3"/>
        </w:numPr>
        <w:jc w:val="both"/>
        <w:rPr>
          <w:lang w:val="en-US"/>
        </w:rPr>
      </w:pPr>
      <w:r>
        <w:rPr>
          <w:lang w:val="en-US"/>
        </w:rPr>
        <w:t xml:space="preserve">This very announcement will be visible on the notice board in the City Hall in </w:t>
      </w:r>
      <w:proofErr w:type="spellStart"/>
      <w:r>
        <w:rPr>
          <w:lang w:val="en-US"/>
        </w:rPr>
        <w:t>Myszków</w:t>
      </w:r>
      <w:proofErr w:type="spellEnd"/>
      <w:r>
        <w:rPr>
          <w:lang w:val="en-US"/>
        </w:rPr>
        <w:t xml:space="preserve">, in the daily nationwide newspapers, on the website </w:t>
      </w:r>
      <w:hyperlink r:id="rId6" w:history="1">
        <w:r w:rsidRPr="00CA2BF1">
          <w:rPr>
            <w:rStyle w:val="Hyperlink1"/>
            <w:lang w:val="en-US"/>
          </w:rPr>
          <w:t>www.miastomyszkow.pl</w:t>
        </w:r>
      </w:hyperlink>
      <w:r w:rsidR="00631DAA" w:rsidRPr="00631DAA">
        <w:rPr>
          <w:lang w:val="en-US"/>
        </w:rPr>
        <w:t xml:space="preserve"> and </w:t>
      </w:r>
      <w:hyperlink r:id="rId7" w:history="1">
        <w:r w:rsidR="00631DAA" w:rsidRPr="00631DAA">
          <w:rPr>
            <w:rStyle w:val="Hyperlink1"/>
            <w:lang w:val="en-US"/>
          </w:rPr>
          <w:t>http://bip.miastomyszkow.pl</w:t>
        </w:r>
      </w:hyperlink>
      <w:r w:rsidR="00631DAA" w:rsidRPr="00631DAA">
        <w:rPr>
          <w:lang w:val="en-US"/>
        </w:rPr>
        <w:t>.</w:t>
      </w:r>
    </w:p>
    <w:p w:rsidR="009E470D" w:rsidRPr="00EB11FA" w:rsidRDefault="009E470D">
      <w:pPr>
        <w:rPr>
          <w:lang w:val="en-US"/>
        </w:rPr>
      </w:pPr>
    </w:p>
    <w:sectPr w:rsidR="009E470D" w:rsidRPr="00EB1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16D"/>
    <w:multiLevelType w:val="hybridMultilevel"/>
    <w:tmpl w:val="F7CE2168"/>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2" w15:restartNumberingAfterBreak="0">
    <w:nsid w:val="3C2A4E95"/>
    <w:multiLevelType w:val="hybridMultilevel"/>
    <w:tmpl w:val="CB200F80"/>
    <w:styleLink w:val="Zaimportowanystyl2"/>
    <w:lvl w:ilvl="0" w:tplc="DE7854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5E929736">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97A87712">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6C661EAC">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16BCA08E">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092888B8">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A2A04656">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D81AFC1E">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98FA4992">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3" w15:restartNumberingAfterBreak="0">
    <w:nsid w:val="5B174743"/>
    <w:multiLevelType w:val="hybridMultilevel"/>
    <w:tmpl w:val="CB200F80"/>
    <w:numStyleLink w:val="Zaimportowanystyl2"/>
  </w:abstractNum>
  <w:abstractNum w:abstractNumId="4" w15:restartNumberingAfterBreak="0">
    <w:nsid w:val="6CFE0F3D"/>
    <w:multiLevelType w:val="hybridMultilevel"/>
    <w:tmpl w:val="E146EF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3"/>
    <w:lvlOverride w:ilvl="0">
      <w:lvl w:ilvl="0" w:tplc="227EB210">
        <w:start w:val="1"/>
        <w:numFmt w:val="decimal"/>
        <w:lvlText w:val="%1."/>
        <w:lvlJc w:val="left"/>
        <w:pPr>
          <w:tabs>
            <w:tab w:val="left" w:pos="2280"/>
          </w:tabs>
          <w:ind w:left="72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96CCBA7E">
        <w:start w:val="1"/>
        <w:numFmt w:val="decimal"/>
        <w:lvlText w:val="%2."/>
        <w:lvlJc w:val="left"/>
        <w:pPr>
          <w:tabs>
            <w:tab w:val="left" w:pos="720"/>
            <w:tab w:val="left" w:pos="2280"/>
          </w:tabs>
          <w:ind w:left="108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EE560ABC">
        <w:start w:val="1"/>
        <w:numFmt w:val="decimal"/>
        <w:lvlText w:val="%3."/>
        <w:lvlJc w:val="left"/>
        <w:pPr>
          <w:tabs>
            <w:tab w:val="left" w:pos="720"/>
            <w:tab w:val="left" w:pos="2280"/>
          </w:tabs>
          <w:ind w:left="144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42EE1ABA">
        <w:start w:val="1"/>
        <w:numFmt w:val="decimal"/>
        <w:lvlText w:val="%4."/>
        <w:lvlJc w:val="left"/>
        <w:pPr>
          <w:tabs>
            <w:tab w:val="left" w:pos="720"/>
            <w:tab w:val="left" w:pos="2280"/>
          </w:tabs>
          <w:ind w:left="180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C542318C">
        <w:start w:val="1"/>
        <w:numFmt w:val="decimal"/>
        <w:lvlText w:val="%5."/>
        <w:lvlJc w:val="left"/>
        <w:pPr>
          <w:tabs>
            <w:tab w:val="left" w:pos="720"/>
            <w:tab w:val="left" w:pos="2280"/>
          </w:tabs>
          <w:ind w:left="216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3CA00F28">
        <w:start w:val="1"/>
        <w:numFmt w:val="decimal"/>
        <w:suff w:val="nothing"/>
        <w:lvlText w:val="%6."/>
        <w:lvlJc w:val="left"/>
        <w:pPr>
          <w:tabs>
            <w:tab w:val="left" w:pos="720"/>
            <w:tab w:val="left" w:pos="2280"/>
          </w:tabs>
          <w:ind w:left="2280" w:hanging="12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F2B23CF8">
        <w:start w:val="1"/>
        <w:numFmt w:val="decimal"/>
        <w:lvlText w:val="%7."/>
        <w:lvlJc w:val="left"/>
        <w:pPr>
          <w:tabs>
            <w:tab w:val="left" w:pos="720"/>
            <w:tab w:val="left" w:pos="2280"/>
          </w:tabs>
          <w:ind w:left="288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50B21324">
        <w:start w:val="1"/>
        <w:numFmt w:val="decimal"/>
        <w:lvlText w:val="%8."/>
        <w:lvlJc w:val="left"/>
        <w:pPr>
          <w:tabs>
            <w:tab w:val="left" w:pos="720"/>
            <w:tab w:val="left" w:pos="2280"/>
          </w:tabs>
          <w:ind w:left="324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AB2C5022">
        <w:start w:val="1"/>
        <w:numFmt w:val="decimal"/>
        <w:lvlText w:val="%9."/>
        <w:lvlJc w:val="left"/>
        <w:pPr>
          <w:tabs>
            <w:tab w:val="left" w:pos="720"/>
            <w:tab w:val="left" w:pos="2280"/>
          </w:tabs>
          <w:ind w:left="360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0D"/>
    <w:rsid w:val="000960A1"/>
    <w:rsid w:val="001B4163"/>
    <w:rsid w:val="001F419A"/>
    <w:rsid w:val="00455E74"/>
    <w:rsid w:val="004D6D17"/>
    <w:rsid w:val="00502289"/>
    <w:rsid w:val="00520F15"/>
    <w:rsid w:val="005E1C27"/>
    <w:rsid w:val="00631DAA"/>
    <w:rsid w:val="00775186"/>
    <w:rsid w:val="007E7420"/>
    <w:rsid w:val="007F1860"/>
    <w:rsid w:val="008A3486"/>
    <w:rsid w:val="00933C63"/>
    <w:rsid w:val="009E470D"/>
    <w:rsid w:val="00B111D0"/>
    <w:rsid w:val="00C041C8"/>
    <w:rsid w:val="00CA2BF1"/>
    <w:rsid w:val="00D44627"/>
    <w:rsid w:val="00D46686"/>
    <w:rsid w:val="00DE571B"/>
    <w:rsid w:val="00EB1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06904-3AF1-49BE-85A2-93BC7EFA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7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E470D"/>
    <w:pPr>
      <w:keepNext/>
      <w:jc w:val="center"/>
      <w:outlineLvl w:val="0"/>
    </w:pPr>
    <w:rPr>
      <w:b/>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470D"/>
    <w:rPr>
      <w:rFonts w:ascii="Times New Roman" w:eastAsia="Times New Roman" w:hAnsi="Times New Roman" w:cs="Times New Roman"/>
      <w:b/>
      <w:sz w:val="24"/>
      <w:szCs w:val="24"/>
      <w:lang w:val="en-US" w:eastAsia="pl-PL"/>
    </w:rPr>
  </w:style>
  <w:style w:type="character" w:customStyle="1" w:styleId="Brak">
    <w:name w:val="Brak"/>
    <w:rsid w:val="009E470D"/>
  </w:style>
  <w:style w:type="numbering" w:customStyle="1" w:styleId="Zaimportowanystyl2">
    <w:name w:val="Zaimportowany styl 2"/>
    <w:rsid w:val="009E470D"/>
    <w:pPr>
      <w:numPr>
        <w:numId w:val="2"/>
      </w:numPr>
    </w:pPr>
  </w:style>
  <w:style w:type="paragraph" w:styleId="Akapitzlist">
    <w:name w:val="List Paragraph"/>
    <w:basedOn w:val="Normalny"/>
    <w:uiPriority w:val="34"/>
    <w:qFormat/>
    <w:rsid w:val="005E1C27"/>
    <w:pPr>
      <w:ind w:left="720"/>
      <w:contextualSpacing/>
    </w:pPr>
  </w:style>
  <w:style w:type="character" w:customStyle="1" w:styleId="Hyperlink1">
    <w:name w:val="Hyperlink.1"/>
    <w:rsid w:val="00D44627"/>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miastom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astomyszkow.pl" TargetMode="External"/><Relationship Id="rId5" Type="http://schemas.openxmlformats.org/officeDocument/2006/relationships/hyperlink" Target="http://bip.miastomyszko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724</Words>
  <Characters>4349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18</cp:revision>
  <dcterms:created xsi:type="dcterms:W3CDTF">2017-09-04T11:20:00Z</dcterms:created>
  <dcterms:modified xsi:type="dcterms:W3CDTF">2017-09-04T12:24:00Z</dcterms:modified>
</cp:coreProperties>
</file>